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03845E45" w:rsidR="00D6147A" w:rsidRDefault="00F93D7B" w:rsidP="00F93D7B">
      <w:hyperlink r:id="rId6" w:history="1">
        <w:r w:rsidRPr="00A47123">
          <w:rPr>
            <w:rStyle w:val="Collegamentoipertestuale"/>
          </w:rPr>
          <w:t>https://www.borsaitaliana.it/borsa/notizie/radiocor/prima-pagina/dettaglio/mediobanca-maione-mps-ipotesi-rilancio-ops-vediamo-rco-nRC_15022025_1311_288178201.html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3C49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borsaitaliana.it/borsa/notizie/radiocor/prima-pagina/dettaglio/mediobanca-maione-mps-ipotesi-rilancio-ops-vediamo-rco-nRC_15022025_1311_28817820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2025-02-19T15:11:00Z</dcterms:created>
  <dcterms:modified xsi:type="dcterms:W3CDTF">2025-02-19T15:11:00Z</dcterms:modified>
</cp:coreProperties>
</file>